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D6" w:rsidRPr="00C47D15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b/>
          <w:color w:val="000000"/>
          <w:sz w:val="28"/>
        </w:rPr>
      </w:pPr>
      <w:proofErr w:type="gramStart"/>
      <w:r w:rsidRPr="00C47D15">
        <w:rPr>
          <w:rFonts w:ascii="Times New Roman" w:hAnsi="Times New Roman"/>
          <w:b/>
          <w:color w:val="000000"/>
          <w:sz w:val="28"/>
        </w:rPr>
        <w:t>Учебно-методические пособия</w:t>
      </w:r>
      <w:proofErr w:type="gramEnd"/>
      <w:r w:rsidRPr="00C47D15">
        <w:rPr>
          <w:rFonts w:ascii="Times New Roman" w:hAnsi="Times New Roman"/>
          <w:b/>
          <w:color w:val="000000"/>
          <w:sz w:val="28"/>
        </w:rPr>
        <w:t xml:space="preserve"> используемые в работе:</w:t>
      </w:r>
      <w:bookmarkStart w:id="0" w:name="_GoBack"/>
      <w:bookmarkEnd w:id="0"/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Большакова С. Е. Формирование мелкой моторики рук: Игры и упражнения. – М.: ТЦ Сфера, 2006.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Ермакова И. А. Развиваем мелкую моторику у малышей. – СПб: Изд. дом «Литера», 2006.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Бардышева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 Ю. </w:t>
      </w:r>
      <w:r>
        <w:rPr>
          <w:rFonts w:ascii="Times New Roman" w:hAnsi="Times New Roman"/>
          <w:color w:val="000000"/>
          <w:sz w:val="28"/>
        </w:rPr>
        <w:t>Здравствуй, пальчик. Пальчиковые игры. – М.: «Карапуз», 2007.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8"/>
        </w:rPr>
        <w:t>Крупенчук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 И. Пальчиковые игры. – СПб: Изд. дом «Литера», 2007.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Пименова Е. П. Пальчиковые игры. – Ростов-на-Дону: Феникс, 2007.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 Тимофеева Е. Ю., Чернова Е. И. Пальчиковые шаги. Упраж</w:t>
      </w:r>
      <w:r>
        <w:rPr>
          <w:rFonts w:ascii="Times New Roman" w:hAnsi="Times New Roman"/>
          <w:color w:val="000000"/>
          <w:sz w:val="28"/>
        </w:rPr>
        <w:t>нения на развитие мелкой моторики. – СПб: Корона-Век, 2007.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</w:rPr>
        <w:t>Цвынтарный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 В. Играем пальчиками и развиваем речь – СПб: ИЧП «</w:t>
      </w:r>
      <w:proofErr w:type="spellStart"/>
      <w:r>
        <w:rPr>
          <w:rFonts w:ascii="Times New Roman" w:hAnsi="Times New Roman"/>
          <w:color w:val="000000"/>
          <w:sz w:val="28"/>
        </w:rPr>
        <w:t>Хардфорд</w:t>
      </w:r>
      <w:proofErr w:type="spellEnd"/>
      <w:r>
        <w:rPr>
          <w:rFonts w:ascii="Times New Roman" w:hAnsi="Times New Roman"/>
          <w:color w:val="000000"/>
          <w:sz w:val="28"/>
        </w:rPr>
        <w:t>», 1996.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Соколова Ю. А. Игры с пальчиками. – М.: </w:t>
      </w:r>
      <w:proofErr w:type="spellStart"/>
      <w:r>
        <w:rPr>
          <w:rFonts w:ascii="Times New Roman" w:hAnsi="Times New Roman"/>
          <w:color w:val="000000"/>
          <w:sz w:val="28"/>
        </w:rPr>
        <w:t>Эксмо</w:t>
      </w:r>
      <w:proofErr w:type="spellEnd"/>
      <w:r>
        <w:rPr>
          <w:rFonts w:ascii="Times New Roman" w:hAnsi="Times New Roman"/>
          <w:color w:val="000000"/>
          <w:sz w:val="28"/>
        </w:rPr>
        <w:t>, 2006.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Кольцова М.М «Развитие моторики»</w:t>
      </w:r>
    </w:p>
    <w:p w:rsidR="00260CD6" w:rsidRDefault="00C47D15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Строгонова И.А. «</w:t>
      </w:r>
      <w:r>
        <w:rPr>
          <w:rFonts w:ascii="Times New Roman" w:hAnsi="Times New Roman"/>
          <w:color w:val="000000"/>
          <w:sz w:val="28"/>
        </w:rPr>
        <w:t>Дошкольное образование, развитие мелкой моторики руки ребёнка»</w:t>
      </w:r>
    </w:p>
    <w:p w:rsidR="00260CD6" w:rsidRDefault="00260CD6">
      <w:pPr>
        <w:rPr>
          <w:rFonts w:ascii="Times New Roman" w:hAnsi="Times New Roman"/>
          <w:sz w:val="28"/>
        </w:rPr>
      </w:pPr>
    </w:p>
    <w:sectPr w:rsidR="00260CD6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0CD6"/>
    <w:rsid w:val="00260CD6"/>
    <w:rsid w:val="00C4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C0646-1C92-4C34-AD41-3D9FEBF2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User95</cp:lastModifiedBy>
  <cp:revision>2</cp:revision>
  <dcterms:created xsi:type="dcterms:W3CDTF">2025-02-04T12:59:00Z</dcterms:created>
  <dcterms:modified xsi:type="dcterms:W3CDTF">2025-02-04T12:59:00Z</dcterms:modified>
</cp:coreProperties>
</file>